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DA86">
      <w:pPr>
        <w:pStyle w:val="4"/>
        <w:numPr>
          <w:numId w:val="0"/>
        </w:numPr>
        <w:ind w:leftChars="131"/>
        <w:jc w:val="center"/>
        <w:rPr>
          <w:rFonts w:hint="eastAsia" w:ascii="微软雅黑" w:hAnsi="微软雅黑" w:eastAsia="微软雅黑" w:cs="微软雅黑"/>
          <w:color w:val="auto"/>
        </w:rPr>
      </w:pPr>
      <w:bookmarkStart w:id="0" w:name="_Toc21219"/>
      <w:bookmarkStart w:id="1" w:name="_Toc4776"/>
      <w:bookmarkStart w:id="2" w:name="_Toc1873"/>
      <w:bookmarkStart w:id="3" w:name="_Toc7231"/>
      <w:r>
        <w:rPr>
          <w:rFonts w:hint="eastAsia" w:ascii="微软雅黑" w:hAnsi="微软雅黑" w:eastAsia="微软雅黑" w:cs="微软雅黑"/>
          <w:color w:val="auto"/>
        </w:rPr>
        <w:t>磋商</w:t>
      </w:r>
      <w:bookmarkStart w:id="4" w:name="_Toc200874607"/>
      <w:bookmarkStart w:id="5" w:name="_Toc226699473"/>
      <w:bookmarkStart w:id="6" w:name="_Toc203812309"/>
      <w:r>
        <w:rPr>
          <w:rFonts w:hint="eastAsia" w:ascii="微软雅黑" w:hAnsi="微软雅黑" w:eastAsia="微软雅黑" w:cs="微软雅黑"/>
          <w:color w:val="auto"/>
        </w:rPr>
        <w:t>邀请</w:t>
      </w:r>
      <w:bookmarkEnd w:id="0"/>
      <w:bookmarkEnd w:id="1"/>
      <w:bookmarkEnd w:id="2"/>
      <w:bookmarkEnd w:id="3"/>
    </w:p>
    <w:p w14:paraId="3307028F">
      <w:pPr>
        <w:spacing w:line="460" w:lineRule="exact"/>
        <w:ind w:firstLine="488"/>
        <w:rPr>
          <w:rFonts w:hint="eastAsia" w:ascii="微软雅黑" w:hAnsi="微软雅黑" w:eastAsia="微软雅黑" w:cs="微软雅黑"/>
          <w:color w:val="auto"/>
          <w:spacing w:val="2"/>
        </w:rPr>
      </w:pPr>
      <w:r>
        <w:rPr>
          <w:rFonts w:hint="eastAsia" w:ascii="微软雅黑" w:hAnsi="微软雅黑" w:eastAsia="微软雅黑" w:cs="微软雅黑"/>
          <w:color w:val="auto"/>
          <w:spacing w:val="2"/>
          <w:lang w:eastAsia="zh-CN"/>
        </w:rPr>
        <w:t>中招财智（成都）招投标有限公司</w:t>
      </w:r>
      <w:r>
        <w:rPr>
          <w:rFonts w:hint="eastAsia" w:ascii="微软雅黑" w:hAnsi="微软雅黑" w:eastAsia="微软雅黑" w:cs="微软雅黑"/>
          <w:color w:val="auto"/>
          <w:spacing w:val="2"/>
        </w:rPr>
        <w:t>受本项目采购人委托，拟以竞争性磋商方式</w:t>
      </w:r>
      <w:r>
        <w:rPr>
          <w:rFonts w:hint="eastAsia" w:ascii="微软雅黑" w:hAnsi="微软雅黑" w:eastAsia="微软雅黑" w:cs="微软雅黑"/>
          <w:color w:val="auto"/>
          <w:spacing w:val="2"/>
          <w:highlight w:val="none"/>
        </w:rPr>
        <w:t>对</w:t>
      </w:r>
      <w:r>
        <w:rPr>
          <w:rFonts w:hint="eastAsia" w:ascii="微软雅黑" w:hAnsi="微软雅黑" w:eastAsia="微软雅黑" w:cs="微软雅黑"/>
          <w:color w:val="auto"/>
          <w:u w:val="single"/>
          <w:lang w:val="zh-CN"/>
        </w:rPr>
        <w:t>自贡航空产业园全空域无人机系统制造验证基地电动大门采购项目</w:t>
      </w:r>
      <w:r>
        <w:rPr>
          <w:rFonts w:hint="eastAsia" w:ascii="微软雅黑" w:hAnsi="微软雅黑" w:eastAsia="微软雅黑" w:cs="微软雅黑"/>
          <w:color w:val="auto"/>
          <w:spacing w:val="2"/>
        </w:rPr>
        <w:t>进行采购，现以公告方式邀请符合本次要求的供应商参加响应。</w:t>
      </w:r>
    </w:p>
    <w:p w14:paraId="087D61EC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7" w:name="_Toc235"/>
      <w:bookmarkStart w:id="8" w:name="_Toc9158_WPSOffice_Level2"/>
      <w:bookmarkStart w:id="9" w:name="_Toc12057"/>
      <w:bookmarkStart w:id="10" w:name="_Toc15867_WPSOffice_Level2"/>
      <w:bookmarkStart w:id="11" w:name="_Toc31659"/>
      <w:bookmarkStart w:id="12" w:name="_Toc14551"/>
      <w:bookmarkStart w:id="13" w:name="_Toc6307_WPSOffice_Level2"/>
      <w:bookmarkStart w:id="14" w:name="_Toc31060"/>
      <w:r>
        <w:rPr>
          <w:rFonts w:hint="eastAsia" w:ascii="微软雅黑" w:hAnsi="微软雅黑" w:eastAsia="微软雅黑" w:cs="微软雅黑"/>
          <w:b/>
          <w:bCs/>
          <w:color w:val="auto"/>
        </w:rPr>
        <w:t>采购项目名称</w:t>
      </w:r>
      <w:bookmarkEnd w:id="7"/>
      <w:r>
        <w:rPr>
          <w:rFonts w:hint="eastAsia" w:ascii="微软雅黑" w:hAnsi="微软雅黑" w:eastAsia="微软雅黑" w:cs="微软雅黑"/>
          <w:b/>
          <w:bCs/>
          <w:color w:val="auto"/>
        </w:rPr>
        <w:t>：</w:t>
      </w:r>
      <w:bookmarkEnd w:id="8"/>
      <w:bookmarkEnd w:id="9"/>
      <w:bookmarkEnd w:id="10"/>
      <w:bookmarkEnd w:id="11"/>
      <w:bookmarkEnd w:id="12"/>
      <w:bookmarkEnd w:id="13"/>
      <w:bookmarkStart w:id="15" w:name="_Toc20306_WPSOffice_Level2"/>
      <w:bookmarkStart w:id="16" w:name="_Toc23614_WPSOffice_Level2"/>
      <w:bookmarkStart w:id="17" w:name="_Toc8968_WPSOffice_Level2"/>
      <w:bookmarkStart w:id="18" w:name="_Toc29135"/>
      <w:bookmarkStart w:id="19" w:name="_Toc27102"/>
      <w:bookmarkStart w:id="20" w:name="_Toc12742"/>
      <w:bookmarkStart w:id="42" w:name="_GoBack"/>
      <w:r>
        <w:rPr>
          <w:rFonts w:hint="eastAsia" w:ascii="微软雅黑" w:hAnsi="微软雅黑" w:eastAsia="微软雅黑" w:cs="微软雅黑"/>
          <w:color w:val="auto"/>
          <w:lang w:val="zh-CN"/>
        </w:rPr>
        <w:t>自贡航空产业园全空域无人机系统制造验证基地电动大门采购项目</w:t>
      </w:r>
      <w:bookmarkEnd w:id="42"/>
    </w:p>
    <w:p w14:paraId="56FF60F7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采购项目编号：</w:t>
      </w:r>
      <w:bookmarkEnd w:id="15"/>
      <w:bookmarkEnd w:id="16"/>
      <w:bookmarkEnd w:id="17"/>
      <w:r>
        <w:rPr>
          <w:rFonts w:hint="eastAsia" w:ascii="微软雅黑" w:hAnsi="微软雅黑" w:eastAsia="微软雅黑" w:cs="微软雅黑"/>
          <w:bCs/>
          <w:color w:val="auto"/>
          <w:lang w:eastAsia="zh-CN"/>
        </w:rPr>
        <w:t>ZZCZ-20250221</w:t>
      </w:r>
    </w:p>
    <w:bookmarkEnd w:id="14"/>
    <w:bookmarkEnd w:id="18"/>
    <w:bookmarkEnd w:id="19"/>
    <w:bookmarkEnd w:id="20"/>
    <w:p w14:paraId="0FF59F66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 w:val="0"/>
          <w:bCs/>
          <w:color w:val="auto"/>
          <w:spacing w:val="-2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pacing w:val="-2"/>
          <w:lang w:eastAsia="zh-CN"/>
        </w:rPr>
        <w:t>预算金额：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2"/>
          <w:lang w:val="en-US" w:eastAsia="zh-CN"/>
        </w:rPr>
        <w:t>2300000.00（大写：贰佰叁拾万元整）</w:t>
      </w:r>
    </w:p>
    <w:p w14:paraId="0BC9F005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 w:val="0"/>
          <w:bCs/>
          <w:color w:val="auto"/>
          <w:spacing w:val="-2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pacing w:val="-2"/>
          <w:lang w:eastAsia="zh-CN"/>
        </w:rPr>
        <w:t>最高限价：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2"/>
          <w:lang w:val="en-US" w:eastAsia="zh-CN"/>
        </w:rPr>
        <w:t>2300000.00（大写：贰佰叁拾万元整）</w:t>
      </w:r>
    </w:p>
    <w:p w14:paraId="2B2B0445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spacing w:val="-2"/>
        </w:rPr>
        <w:t>项目内容：</w:t>
      </w:r>
    </w:p>
    <w:p w14:paraId="2A18C328">
      <w:pPr>
        <w:numPr>
          <w:ilvl w:val="0"/>
          <w:numId w:val="3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合同包数量：共</w:t>
      </w:r>
      <w:r>
        <w:rPr>
          <w:rFonts w:hint="eastAsia" w:ascii="微软雅黑" w:hAnsi="微软雅黑" w:eastAsia="微软雅黑" w:cs="微软雅黑"/>
          <w:color w:val="auto"/>
          <w:spacing w:val="-2"/>
          <w:u w:val="single"/>
        </w:rPr>
        <w:t xml:space="preserve"> 1 </w:t>
      </w:r>
      <w:r>
        <w:rPr>
          <w:rFonts w:hint="eastAsia" w:ascii="微软雅黑" w:hAnsi="微软雅黑" w:eastAsia="微软雅黑" w:cs="微软雅黑"/>
          <w:color w:val="auto"/>
          <w:spacing w:val="-2"/>
        </w:rPr>
        <w:t>包</w:t>
      </w:r>
    </w:p>
    <w:p w14:paraId="235A17DC">
      <w:pPr>
        <w:numPr>
          <w:ilvl w:val="0"/>
          <w:numId w:val="3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采购内容及要求：</w:t>
      </w:r>
    </w:p>
    <w:tbl>
      <w:tblPr>
        <w:tblStyle w:val="8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4474"/>
        <w:gridCol w:w="1052"/>
        <w:gridCol w:w="1160"/>
        <w:gridCol w:w="865"/>
      </w:tblGrid>
      <w:tr w14:paraId="32AB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53" w:type="dxa"/>
            <w:noWrap w:val="0"/>
            <w:vAlign w:val="center"/>
          </w:tcPr>
          <w:p w14:paraId="7CDE8ED0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474" w:type="dxa"/>
            <w:noWrap w:val="0"/>
            <w:vAlign w:val="center"/>
          </w:tcPr>
          <w:p w14:paraId="0CB57891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采购标的</w:t>
            </w:r>
          </w:p>
        </w:tc>
        <w:tc>
          <w:tcPr>
            <w:tcW w:w="1052" w:type="dxa"/>
            <w:noWrap w:val="0"/>
            <w:vAlign w:val="center"/>
          </w:tcPr>
          <w:p w14:paraId="5596230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60" w:type="dxa"/>
            <w:noWrap w:val="0"/>
            <w:vAlign w:val="center"/>
          </w:tcPr>
          <w:p w14:paraId="78C183FC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865" w:type="dxa"/>
            <w:noWrap w:val="0"/>
            <w:vAlign w:val="center"/>
          </w:tcPr>
          <w:p w14:paraId="222DB23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5506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53" w:type="dxa"/>
            <w:noWrap w:val="0"/>
            <w:vAlign w:val="center"/>
          </w:tcPr>
          <w:p w14:paraId="349A71D9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74" w:type="dxa"/>
            <w:noWrap w:val="0"/>
            <w:vAlign w:val="center"/>
          </w:tcPr>
          <w:p w14:paraId="2AC59A69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15号厂房电动大门</w:t>
            </w:r>
          </w:p>
        </w:tc>
        <w:tc>
          <w:tcPr>
            <w:tcW w:w="1052" w:type="dxa"/>
            <w:noWrap w:val="0"/>
            <w:vAlign w:val="center"/>
          </w:tcPr>
          <w:p w14:paraId="45A94C75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0" w:type="dxa"/>
            <w:noWrap w:val="0"/>
            <w:vAlign w:val="center"/>
          </w:tcPr>
          <w:p w14:paraId="44438E6D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865" w:type="dxa"/>
            <w:noWrap w:val="0"/>
            <w:vAlign w:val="center"/>
          </w:tcPr>
          <w:p w14:paraId="7FAE565A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1E9D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53" w:type="dxa"/>
            <w:noWrap w:val="0"/>
            <w:vAlign w:val="center"/>
          </w:tcPr>
          <w:p w14:paraId="3B970B5E">
            <w:pPr>
              <w:spacing w:line="46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bookmarkStart w:id="21" w:name="_Toc18346"/>
            <w:bookmarkStart w:id="22" w:name="_Toc6459"/>
            <w:bookmarkStart w:id="23" w:name="_Toc17610"/>
            <w:bookmarkStart w:id="24" w:name="_Toc10083_WPSOffice_Level2"/>
            <w:bookmarkStart w:id="25" w:name="_Toc11998_WPSOffice_Level2"/>
            <w:bookmarkStart w:id="26" w:name="_Toc13184_WPSOffice_Level2"/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74" w:type="dxa"/>
            <w:noWrap w:val="0"/>
            <w:vAlign w:val="center"/>
          </w:tcPr>
          <w:p w14:paraId="71529505">
            <w:pPr>
              <w:spacing w:line="46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13/14/16号厂房电动大门</w:t>
            </w:r>
          </w:p>
        </w:tc>
        <w:tc>
          <w:tcPr>
            <w:tcW w:w="1052" w:type="dxa"/>
            <w:noWrap w:val="0"/>
            <w:vAlign w:val="center"/>
          </w:tcPr>
          <w:p w14:paraId="35CF0AB4">
            <w:pPr>
              <w:spacing w:line="46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0" w:type="dxa"/>
            <w:noWrap w:val="0"/>
            <w:vAlign w:val="center"/>
          </w:tcPr>
          <w:p w14:paraId="3C396584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865" w:type="dxa"/>
            <w:noWrap w:val="0"/>
            <w:vAlign w:val="center"/>
          </w:tcPr>
          <w:p w14:paraId="019A1464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4ECE3150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供应商参加本次采购活动应具备的条件：</w:t>
      </w:r>
      <w:bookmarkEnd w:id="21"/>
      <w:bookmarkEnd w:id="22"/>
      <w:bookmarkEnd w:id="23"/>
      <w:r>
        <w:rPr>
          <w:rFonts w:hint="eastAsia" w:ascii="微软雅黑" w:hAnsi="微软雅黑" w:eastAsia="微软雅黑" w:cs="微软雅黑"/>
          <w:bCs/>
          <w:color w:val="auto"/>
        </w:rPr>
        <w:t>详见第三章</w:t>
      </w:r>
      <w:bookmarkEnd w:id="4"/>
      <w:bookmarkEnd w:id="5"/>
      <w:bookmarkEnd w:id="6"/>
      <w:bookmarkEnd w:id="24"/>
      <w:bookmarkEnd w:id="25"/>
      <w:bookmarkEnd w:id="26"/>
      <w:bookmarkStart w:id="27" w:name="_Toc11926"/>
      <w:bookmarkStart w:id="28" w:name="_Toc20494_WPSOffice_Level2"/>
      <w:bookmarkStart w:id="29" w:name="_Toc9317"/>
      <w:bookmarkStart w:id="30" w:name="_Toc15191"/>
      <w:bookmarkStart w:id="31" w:name="_Toc2381_WPSOffice_Level2"/>
      <w:bookmarkStart w:id="32" w:name="_Toc5099_WPSOffice_Level2"/>
    </w:p>
    <w:bookmarkEnd w:id="27"/>
    <w:bookmarkEnd w:id="28"/>
    <w:bookmarkEnd w:id="29"/>
    <w:bookmarkEnd w:id="30"/>
    <w:bookmarkEnd w:id="31"/>
    <w:bookmarkEnd w:id="32"/>
    <w:p w14:paraId="3C27A4DF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有效报名资格确定</w:t>
      </w:r>
    </w:p>
    <w:p w14:paraId="5A396FE6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按本章第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八</w:t>
      </w:r>
      <w:r>
        <w:rPr>
          <w:rFonts w:hint="eastAsia" w:ascii="微软雅黑" w:hAnsi="微软雅黑" w:eastAsia="微软雅黑" w:cs="微软雅黑"/>
          <w:color w:val="auto"/>
          <w:spacing w:val="-2"/>
        </w:rPr>
        <w:t>项“磋商文件获取方式、时间、地点及磋商文件售价”的相关规定获取磋商文件的。</w:t>
      </w:r>
    </w:p>
    <w:p w14:paraId="414C0B74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报名资格不能转让。</w:t>
      </w:r>
    </w:p>
    <w:p w14:paraId="4F730126">
      <w:pPr>
        <w:pStyle w:val="2"/>
        <w:spacing w:line="460" w:lineRule="exact"/>
        <w:ind w:firstLine="412"/>
        <w:rPr>
          <w:rFonts w:hint="eastAsia" w:ascii="微软雅黑" w:hAnsi="微软雅黑" w:eastAsia="微软雅黑" w:cs="微软雅黑"/>
          <w:color w:val="auto"/>
          <w:spacing w:val="-2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Cs w:val="21"/>
        </w:rPr>
        <w:t>说明：本项目在报名环节不对供应商进行资格审查。</w:t>
      </w:r>
    </w:p>
    <w:p w14:paraId="5CC74661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33" w:name="_Toc26898"/>
      <w:bookmarkStart w:id="34" w:name="_Toc11153"/>
      <w:bookmarkStart w:id="35" w:name="_Toc8669"/>
      <w:r>
        <w:rPr>
          <w:rFonts w:hint="eastAsia" w:ascii="微软雅黑" w:hAnsi="微软雅黑" w:eastAsia="微软雅黑" w:cs="微软雅黑"/>
          <w:b/>
          <w:bCs/>
          <w:color w:val="auto"/>
        </w:rPr>
        <w:t>磋商文件获取方式、时间、地点及磋商文件售价</w:t>
      </w:r>
      <w:bookmarkEnd w:id="33"/>
      <w:bookmarkEnd w:id="34"/>
      <w:bookmarkEnd w:id="35"/>
    </w:p>
    <w:p w14:paraId="26C0FC4E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磋商文件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获取时间：202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pacing w:val="-2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color w:val="auto"/>
          <w:spacing w:val="-2"/>
        </w:rPr>
        <w:t xml:space="preserve"> 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auto"/>
          <w:spacing w:val="-2"/>
        </w:rPr>
        <w:t xml:space="preserve"> 日上午09:00至202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pacing w:val="-2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color w:val="auto"/>
          <w:spacing w:val="-2"/>
        </w:rPr>
        <w:t xml:space="preserve"> 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color w:val="auto"/>
          <w:spacing w:val="-2"/>
        </w:rPr>
        <w:t>日17:00在报名成功后获取(北京时间，法定节假日除外)。</w:t>
      </w:r>
    </w:p>
    <w:p w14:paraId="43898973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报名方式：网上报名，请将报名资料传至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3842547647@qq.com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；联系人：王女士，联系方式：</w:t>
      </w:r>
      <w:r>
        <w:rPr>
          <w:rFonts w:hint="eastAsia" w:ascii="微软雅黑" w:hAnsi="微软雅黑" w:eastAsia="微软雅黑" w:cs="微软雅黑"/>
          <w:color w:val="auto"/>
        </w:rPr>
        <w:t>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18398725778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。（文件售出后费用不退，报名资格不能转让）。</w:t>
      </w:r>
    </w:p>
    <w:p w14:paraId="08580246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资料费：人民币400元/份。</w:t>
      </w:r>
    </w:p>
    <w:p w14:paraId="0900A03F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收款账户（微信二维码）：</w:t>
      </w:r>
    </w:p>
    <w:p w14:paraId="7AE5A9EC">
      <w:pPr>
        <w:pStyle w:val="3"/>
        <w:rPr>
          <w:rFonts w:hint="eastAsia" w:ascii="微软雅黑" w:hAnsi="微软雅黑" w:eastAsia="微软雅黑" w:cs="微软雅黑"/>
          <w:color w:val="auto"/>
          <w:spacing w:val="-2"/>
        </w:rPr>
      </w:pPr>
      <w:r>
        <w:drawing>
          <wp:inline distT="0" distB="0" distL="114300" distR="114300">
            <wp:extent cx="1433830" cy="1547495"/>
            <wp:effectExtent l="0" t="0" r="13970" b="146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97259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供应商</w:t>
      </w:r>
      <w:r>
        <w:rPr>
          <w:rFonts w:hint="eastAsia" w:ascii="微软雅黑" w:hAnsi="微软雅黑" w:eastAsia="微软雅黑" w:cs="微软雅黑"/>
          <w:color w:val="auto"/>
          <w:spacing w:val="-2"/>
        </w:rPr>
        <w:t>获取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磋商文件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时，须提供以下资料：</w:t>
      </w:r>
    </w:p>
    <w:p w14:paraId="4A507BCD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①　营业执照；</w:t>
      </w:r>
    </w:p>
    <w:p w14:paraId="37312C90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②　单位介绍信（应包含项目名称、联系人姓名、联系电话、联系邮箱等内容）；</w:t>
      </w:r>
    </w:p>
    <w:p w14:paraId="34739819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③　委托人身份证影印件；</w:t>
      </w:r>
    </w:p>
    <w:p w14:paraId="4FF22CD1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供应商按上述规定获取了磋商文件的，即为报名成功。磋商文件售后不退，报名资格不能转让。</w:t>
      </w:r>
    </w:p>
    <w:p w14:paraId="107040D3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本项目发售的磋商文件仅针对本次采购活动。</w:t>
      </w:r>
    </w:p>
    <w:p w14:paraId="6621D5BA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响应文件的接收</w:t>
      </w:r>
    </w:p>
    <w:p w14:paraId="0064F8E8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响应文件的递交起止时间：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202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日09：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0至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: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 xml:space="preserve"> 0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（北京时间）。</w:t>
      </w:r>
    </w:p>
    <w:p w14:paraId="7D7EFA0F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响应文件的递交地点：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自贡航空产业投资集团有限责任公司会议室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p w14:paraId="373D4560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邮寄送达或逾期送达或未按本磋商文件要求密封响应文件将被拒收。</w:t>
      </w:r>
    </w:p>
    <w:p w14:paraId="57C18637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响应文件递交截止时间、开启时间及地点</w:t>
      </w:r>
    </w:p>
    <w:p w14:paraId="1E64C82E">
      <w:pPr>
        <w:numPr>
          <w:ilvl w:val="0"/>
          <w:numId w:val="7"/>
        </w:numPr>
        <w:spacing w:line="460" w:lineRule="exact"/>
        <w:ind w:left="8" w:leftChars="0" w:firstLine="412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响应文件递交截止时间（磋商会开始时间）：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202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 xml:space="preserve">年 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日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（北京时间）。</w:t>
      </w:r>
    </w:p>
    <w:p w14:paraId="1E58DFDC">
      <w:pPr>
        <w:numPr>
          <w:ilvl w:val="0"/>
          <w:numId w:val="7"/>
        </w:numPr>
        <w:spacing w:line="460" w:lineRule="exact"/>
        <w:ind w:left="8" w:leftChars="0" w:firstLine="412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响应文件开启时间：响应文件由磋商小组在评审时开启；</w:t>
      </w:r>
    </w:p>
    <w:p w14:paraId="7FCDD24E">
      <w:pPr>
        <w:numPr>
          <w:ilvl w:val="0"/>
          <w:numId w:val="7"/>
        </w:numPr>
        <w:spacing w:line="460" w:lineRule="exact"/>
        <w:ind w:left="8" w:leftChars="0" w:firstLine="412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响应文件开启地点：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自贡航空产业投资集团有限责任公司会议室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p w14:paraId="0316029F">
      <w:pPr>
        <w:numPr>
          <w:ilvl w:val="0"/>
          <w:numId w:val="7"/>
        </w:numPr>
        <w:spacing w:line="460" w:lineRule="exact"/>
        <w:ind w:left="8" w:leftChars="0" w:firstLine="420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zCs w:val="18"/>
        </w:rPr>
        <w:t>供应商应派全权代表参加本次采购磋商会。供应商未派全权代表参加投标的，视同认可、接受本项目的开标、评标过程及其结果。</w:t>
      </w:r>
    </w:p>
    <w:p w14:paraId="7DCB305F">
      <w:pPr>
        <w:pStyle w:val="2"/>
        <w:ind w:firstLine="422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18"/>
        </w:rPr>
        <w:t>说明：本项提到的响应文件是指：资格性响应文件、其他响应文件。最后报价一览表按磋商小组要求的时间递交。</w:t>
      </w:r>
    </w:p>
    <w:p w14:paraId="2D09DEAB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36" w:name="_Toc27740"/>
      <w:bookmarkStart w:id="37" w:name="_Toc31806"/>
      <w:bookmarkStart w:id="38" w:name="_Toc22080"/>
      <w:r>
        <w:rPr>
          <w:rFonts w:hint="eastAsia" w:ascii="微软雅黑" w:hAnsi="微软雅黑" w:eastAsia="微软雅黑" w:cs="微软雅黑"/>
          <w:b/>
          <w:bCs/>
          <w:color w:val="auto"/>
        </w:rPr>
        <w:t>本竞争性磋商邀请在四川招投标网（www.scbid.com）及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自贡航空产业投资集团有限责任公司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官网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（http://www.scgoto.com/）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上以公告形式发布。</w:t>
      </w:r>
      <w:bookmarkEnd w:id="36"/>
      <w:bookmarkEnd w:id="37"/>
      <w:bookmarkEnd w:id="38"/>
    </w:p>
    <w:p w14:paraId="1AA8448F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39" w:name="_Toc28967"/>
      <w:bookmarkStart w:id="40" w:name="_Toc24784"/>
      <w:bookmarkStart w:id="41" w:name="_Toc17039"/>
      <w:r>
        <w:rPr>
          <w:rFonts w:hint="eastAsia" w:ascii="微软雅黑" w:hAnsi="微软雅黑" w:eastAsia="微软雅黑" w:cs="微软雅黑"/>
          <w:b/>
          <w:bCs/>
          <w:color w:val="auto"/>
        </w:rPr>
        <w:t>联系方式：</w:t>
      </w:r>
      <w:bookmarkEnd w:id="39"/>
      <w:bookmarkEnd w:id="40"/>
      <w:bookmarkEnd w:id="41"/>
    </w:p>
    <w:p w14:paraId="4801035E">
      <w:pPr>
        <w:numPr>
          <w:ilvl w:val="0"/>
          <w:numId w:val="8"/>
        </w:numPr>
        <w:spacing w:line="460" w:lineRule="exact"/>
        <w:ind w:left="420" w:leftChars="200" w:firstLine="0"/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采 购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自贡航空产业投资集团有限责任公司</w:t>
      </w:r>
    </w:p>
    <w:p w14:paraId="09724F3F"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地    址：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四川省自贡市贡井区航空产业园区灯塔路1号</w:t>
      </w:r>
      <w:r>
        <w:rPr>
          <w:rFonts w:hint="eastAsia" w:ascii="微软雅黑" w:hAnsi="微软雅黑" w:eastAsia="微软雅黑" w:cs="微软雅黑"/>
          <w:color w:val="auto"/>
        </w:rPr>
        <w:t> </w:t>
      </w:r>
    </w:p>
    <w:p w14:paraId="7C207155"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 系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曾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老师</w:t>
      </w:r>
    </w:p>
    <w:p w14:paraId="01887875"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联系电话：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0813-3216079</w:t>
      </w:r>
    </w:p>
    <w:p w14:paraId="1F4FA308">
      <w:pPr>
        <w:numPr>
          <w:ilvl w:val="0"/>
          <w:numId w:val="8"/>
        </w:numPr>
        <w:spacing w:line="460" w:lineRule="exact"/>
        <w:ind w:left="420" w:leftChars="200" w:firstLine="0"/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采购代理机构：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中招财智（成都）招投标有限公司</w:t>
      </w:r>
    </w:p>
    <w:p w14:paraId="3C6A7A64"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地    址：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四川省自贡市沿滩区沿滩新城板南大道街122号龙湖金帝广场1栋1-32铺号</w:t>
      </w:r>
    </w:p>
    <w:p w14:paraId="47CDB741"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 系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王女士</w:t>
      </w:r>
    </w:p>
    <w:p w14:paraId="1A7BBC5C"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联系电话：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18398725778</w:t>
      </w:r>
    </w:p>
    <w:p w14:paraId="73C04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"/>
      <w:pStyle w:val="4"/>
      <w:suff w:val="nothing"/>
      <w:lvlText w:val="第%1章 "/>
      <w:lvlJc w:val="left"/>
      <w:pPr>
        <w:ind w:left="84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84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84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4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84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4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4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4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840" w:firstLine="402"/>
      </w:pPr>
      <w:rPr>
        <w:rFonts w:hint="eastAsia"/>
      </w:rPr>
    </w:lvl>
  </w:abstractNum>
  <w:abstractNum w:abstractNumId="1">
    <w:nsid w:val="00000018"/>
    <w:multiLevelType w:val="multilevel"/>
    <w:tmpl w:val="0000001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22"/>
    <w:multiLevelType w:val="singleLevel"/>
    <w:tmpl w:val="0000002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3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2D"/>
    <w:multiLevelType w:val="multilevel"/>
    <w:tmpl w:val="0000002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2E"/>
    <w:multiLevelType w:val="multilevel"/>
    <w:tmpl w:val="0000002E"/>
    <w:lvl w:ilvl="0" w:tentative="0">
      <w:start w:val="1"/>
      <w:numFmt w:val="decimal"/>
      <w:lvlText w:val="%1."/>
      <w:lvlJc w:val="left"/>
      <w:pPr>
        <w:ind w:left="428" w:hanging="420"/>
      </w:pPr>
    </w:lvl>
    <w:lvl w:ilvl="1" w:tentative="0">
      <w:start w:val="1"/>
      <w:numFmt w:val="lowerLetter"/>
      <w:lvlText w:val="%2)"/>
      <w:lvlJc w:val="left"/>
      <w:pPr>
        <w:ind w:left="848" w:hanging="420"/>
      </w:pPr>
    </w:lvl>
    <w:lvl w:ilvl="2" w:tentative="0">
      <w:start w:val="1"/>
      <w:numFmt w:val="lowerRoman"/>
      <w:lvlText w:val="%3."/>
      <w:lvlJc w:val="right"/>
      <w:pPr>
        <w:ind w:left="1268" w:hanging="420"/>
      </w:pPr>
    </w:lvl>
    <w:lvl w:ilvl="3" w:tentative="0">
      <w:start w:val="1"/>
      <w:numFmt w:val="decimal"/>
      <w:lvlText w:val="%4."/>
      <w:lvlJc w:val="left"/>
      <w:pPr>
        <w:ind w:left="1688" w:hanging="420"/>
      </w:pPr>
    </w:lvl>
    <w:lvl w:ilvl="4" w:tentative="0">
      <w:start w:val="1"/>
      <w:numFmt w:val="lowerLetter"/>
      <w:lvlText w:val="%5)"/>
      <w:lvlJc w:val="left"/>
      <w:pPr>
        <w:ind w:left="2108" w:hanging="420"/>
      </w:pPr>
    </w:lvl>
    <w:lvl w:ilvl="5" w:tentative="0">
      <w:start w:val="1"/>
      <w:numFmt w:val="lowerRoman"/>
      <w:lvlText w:val="%6."/>
      <w:lvlJc w:val="right"/>
      <w:pPr>
        <w:ind w:left="2528" w:hanging="420"/>
      </w:pPr>
    </w:lvl>
    <w:lvl w:ilvl="6" w:tentative="0">
      <w:start w:val="1"/>
      <w:numFmt w:val="decimal"/>
      <w:lvlText w:val="%7."/>
      <w:lvlJc w:val="left"/>
      <w:pPr>
        <w:ind w:left="2948" w:hanging="420"/>
      </w:pPr>
    </w:lvl>
    <w:lvl w:ilvl="7" w:tentative="0">
      <w:start w:val="1"/>
      <w:numFmt w:val="lowerLetter"/>
      <w:lvlText w:val="%8)"/>
      <w:lvlJc w:val="left"/>
      <w:pPr>
        <w:ind w:left="3368" w:hanging="420"/>
      </w:pPr>
    </w:lvl>
    <w:lvl w:ilvl="8" w:tentative="0">
      <w:start w:val="1"/>
      <w:numFmt w:val="lowerRoman"/>
      <w:lvlText w:val="%9."/>
      <w:lvlJc w:val="right"/>
      <w:pPr>
        <w:ind w:left="3788" w:hanging="420"/>
      </w:pPr>
    </w:lvl>
  </w:abstractNum>
  <w:abstractNum w:abstractNumId="6">
    <w:nsid w:val="00000037"/>
    <w:multiLevelType w:val="multilevel"/>
    <w:tmpl w:val="0000003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CD2685F"/>
    <w:multiLevelType w:val="multilevel"/>
    <w:tmpl w:val="7CD2685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84CE9"/>
    <w:rsid w:val="006911F9"/>
    <w:rsid w:val="00757B9E"/>
    <w:rsid w:val="00D9012D"/>
    <w:rsid w:val="02056D00"/>
    <w:rsid w:val="0213766F"/>
    <w:rsid w:val="032633D2"/>
    <w:rsid w:val="036D2DAF"/>
    <w:rsid w:val="04155920"/>
    <w:rsid w:val="04934A97"/>
    <w:rsid w:val="05452235"/>
    <w:rsid w:val="05F81055"/>
    <w:rsid w:val="07D84CE9"/>
    <w:rsid w:val="096D3B08"/>
    <w:rsid w:val="0A6F565E"/>
    <w:rsid w:val="0ABB6AF5"/>
    <w:rsid w:val="0C3C5A14"/>
    <w:rsid w:val="0C5C1C12"/>
    <w:rsid w:val="0C7451AE"/>
    <w:rsid w:val="0E2B3F92"/>
    <w:rsid w:val="0F8676D2"/>
    <w:rsid w:val="0FE97C61"/>
    <w:rsid w:val="11366ED6"/>
    <w:rsid w:val="15282FD9"/>
    <w:rsid w:val="166444E5"/>
    <w:rsid w:val="16F94C2D"/>
    <w:rsid w:val="191F46F3"/>
    <w:rsid w:val="192341E3"/>
    <w:rsid w:val="19DD25E4"/>
    <w:rsid w:val="1B9E5DA3"/>
    <w:rsid w:val="1BA809D0"/>
    <w:rsid w:val="1CBA09BB"/>
    <w:rsid w:val="1DA578BD"/>
    <w:rsid w:val="1DAD6772"/>
    <w:rsid w:val="1F3C1B5B"/>
    <w:rsid w:val="217D1886"/>
    <w:rsid w:val="22A719E1"/>
    <w:rsid w:val="240D1D18"/>
    <w:rsid w:val="24653902"/>
    <w:rsid w:val="2489070A"/>
    <w:rsid w:val="25E35426"/>
    <w:rsid w:val="25F0369F"/>
    <w:rsid w:val="2604539D"/>
    <w:rsid w:val="27693709"/>
    <w:rsid w:val="27D8263D"/>
    <w:rsid w:val="290C07F0"/>
    <w:rsid w:val="2CBD0053"/>
    <w:rsid w:val="2CF972DD"/>
    <w:rsid w:val="2ECE479A"/>
    <w:rsid w:val="2F4405B8"/>
    <w:rsid w:val="2FA31782"/>
    <w:rsid w:val="313E1763"/>
    <w:rsid w:val="31464ABB"/>
    <w:rsid w:val="32A7158A"/>
    <w:rsid w:val="352B0250"/>
    <w:rsid w:val="36C97D20"/>
    <w:rsid w:val="37F45271"/>
    <w:rsid w:val="3A52627F"/>
    <w:rsid w:val="3A836438"/>
    <w:rsid w:val="3ACA22B9"/>
    <w:rsid w:val="3ACF78CF"/>
    <w:rsid w:val="3B6049CB"/>
    <w:rsid w:val="3CD92C87"/>
    <w:rsid w:val="3D314871"/>
    <w:rsid w:val="3D803103"/>
    <w:rsid w:val="3F56236D"/>
    <w:rsid w:val="3F9609BC"/>
    <w:rsid w:val="3FA56E51"/>
    <w:rsid w:val="3FBB48C6"/>
    <w:rsid w:val="40C33A32"/>
    <w:rsid w:val="40E85247"/>
    <w:rsid w:val="424C7A58"/>
    <w:rsid w:val="42AD6748"/>
    <w:rsid w:val="439416B6"/>
    <w:rsid w:val="44507CD3"/>
    <w:rsid w:val="445D5F4C"/>
    <w:rsid w:val="45997458"/>
    <w:rsid w:val="460A5C60"/>
    <w:rsid w:val="462E7BA0"/>
    <w:rsid w:val="46E22739"/>
    <w:rsid w:val="47A45C40"/>
    <w:rsid w:val="47CB7671"/>
    <w:rsid w:val="4A4A0D21"/>
    <w:rsid w:val="4AC35735"/>
    <w:rsid w:val="4BD034A7"/>
    <w:rsid w:val="4C285091"/>
    <w:rsid w:val="4D471547"/>
    <w:rsid w:val="4F786330"/>
    <w:rsid w:val="518A40F8"/>
    <w:rsid w:val="55006BAB"/>
    <w:rsid w:val="567E247E"/>
    <w:rsid w:val="56BC4D54"/>
    <w:rsid w:val="571B7CCD"/>
    <w:rsid w:val="58627B7D"/>
    <w:rsid w:val="5AE12FDB"/>
    <w:rsid w:val="5B12588A"/>
    <w:rsid w:val="5B394BC5"/>
    <w:rsid w:val="5FE62E42"/>
    <w:rsid w:val="5FF217E7"/>
    <w:rsid w:val="62092E18"/>
    <w:rsid w:val="6256605D"/>
    <w:rsid w:val="64B33C3A"/>
    <w:rsid w:val="64DB0A9B"/>
    <w:rsid w:val="65EB2F60"/>
    <w:rsid w:val="66E005EB"/>
    <w:rsid w:val="672F1572"/>
    <w:rsid w:val="6DFF1C9E"/>
    <w:rsid w:val="6E5A6ED5"/>
    <w:rsid w:val="6F8166E3"/>
    <w:rsid w:val="718A7AD1"/>
    <w:rsid w:val="72121874"/>
    <w:rsid w:val="730C2768"/>
    <w:rsid w:val="73185B91"/>
    <w:rsid w:val="73EB05CF"/>
    <w:rsid w:val="74C57072"/>
    <w:rsid w:val="750B0F29"/>
    <w:rsid w:val="766F7295"/>
    <w:rsid w:val="76960CC6"/>
    <w:rsid w:val="778E7BEF"/>
    <w:rsid w:val="7A0423EA"/>
    <w:rsid w:val="7A5E7D4D"/>
    <w:rsid w:val="7AC878BC"/>
    <w:rsid w:val="7BBA070A"/>
    <w:rsid w:val="7D8775BA"/>
    <w:rsid w:val="7D983576"/>
    <w:rsid w:val="7F264BB1"/>
    <w:rsid w:val="7F954211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numPr>
        <w:ilvl w:val="0"/>
        <w:numId w:val="1"/>
      </w:numPr>
      <w:ind w:firstLine="883" w:firstLineChars="200"/>
      <w:jc w:val="center"/>
      <w:outlineLvl w:val="0"/>
    </w:pPr>
    <w:rPr>
      <w:rFonts w:ascii="Calibri" w:hAnsi="Calibri" w:eastAsia="仿宋" w:cs="Times New Roman"/>
      <w:b/>
      <w:sz w:val="32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2025-02-27T03:30:00Z</dcterms:created>
  <dc:creator>我是一只鱼</dc:creator>
  <cp:lastModifiedBy>我是一只鱼</cp:lastModifiedBy>
  <dcterms:modified xsi:type="dcterms:W3CDTF">2025-02-27T04:03:55Z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6B2EDFBDD213433DB3FBAAE104DC588B_13</vt:lpwstr>
  </property>
  <property fmtid="{D5CDD505-2E9C-101B-9397-08002B2CF9AE}" pid="4" name="KSOTemplateDocerSaveRecord">
    <vt:lpwstr>eyJoZGlkIjoiMGYzYjVkNWQ2NjNhNWRkM2QwM2U3OGRjNmYxZDNjMjYiLCJ1c2VySWQiOiIxNTE4ODc1MTk2In0=</vt:lpwstr>
  </property>
</Properties>
</file>